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6C19" w14:textId="77777777" w:rsidR="004367DF" w:rsidRDefault="004367DF">
      <w:pPr>
        <w:pStyle w:val="Notedefin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5386"/>
      </w:tblGrid>
      <w:tr w:rsidR="004367DF" w14:paraId="6F6EA41C" w14:textId="77777777"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5B81B1C7" w14:textId="77777777" w:rsidR="004367DF" w:rsidRDefault="00764A13">
            <w:pPr>
              <w:snapToGrid w:val="0"/>
              <w:ind w:left="-70"/>
              <w:rPr>
                <w:rFonts w:ascii="Arial" w:hAnsi="Arial" w:cs="Arial"/>
                <w:b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31E4EFC3" wp14:editId="36CEE049">
                  <wp:extent cx="647700" cy="6762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198E1010" w14:textId="77777777" w:rsidR="004367DF" w:rsidRDefault="004367DF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CSG Plongée</w:t>
            </w:r>
          </w:p>
          <w:p w14:paraId="7A0AF772" w14:textId="77777777" w:rsidR="004367DF" w:rsidRDefault="00436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des marronniers</w:t>
            </w:r>
          </w:p>
          <w:p w14:paraId="11C3D51D" w14:textId="77777777" w:rsidR="004367DF" w:rsidRDefault="00436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76330 Notre Dame de Gravenchon</w:t>
            </w:r>
          </w:p>
          <w:p w14:paraId="20D38763" w14:textId="77777777" w:rsidR="004367DF" w:rsidRDefault="004367DF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14:paraId="6DFDB03D" w14:textId="77777777" w:rsidR="004367DF" w:rsidRDefault="004367DF">
            <w:pPr>
              <w:snapToGrid w:val="0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Section Plongée du Club Sportif de Gravenchon,</w:t>
            </w:r>
          </w:p>
          <w:p w14:paraId="385EF4BE" w14:textId="77777777" w:rsidR="004367DF" w:rsidRDefault="004367DF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enregistré à la Sous-Préfecture du Havre le 5/8/37</w:t>
            </w:r>
          </w:p>
          <w:p w14:paraId="2DDFFC1C" w14:textId="77777777" w:rsidR="004367DF" w:rsidRDefault="004367DF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sous le N°1152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(JO du 22/8/37).</w:t>
            </w:r>
          </w:p>
          <w:p w14:paraId="04D784E8" w14:textId="77777777" w:rsidR="004367DF" w:rsidRDefault="004367DF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Agrément ministériel N°4763 du 1/7/49</w:t>
            </w:r>
          </w:p>
          <w:p w14:paraId="5B127DBD" w14:textId="77777777" w:rsidR="004367DF" w:rsidRDefault="004367DF">
            <w:pPr>
              <w:pStyle w:val="Titre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Siège social : Hôtel de Ville 76330 Notre Dame Gravenchon</w:t>
            </w:r>
          </w:p>
        </w:tc>
      </w:tr>
    </w:tbl>
    <w:p w14:paraId="029AA7F5" w14:textId="77777777" w:rsidR="004367DF" w:rsidRDefault="004367DF" w:rsidP="00052510">
      <w:pPr>
        <w:pBdr>
          <w:bottom w:val="single" w:sz="4" w:space="1" w:color="000000"/>
        </w:pBdr>
        <w:tabs>
          <w:tab w:val="left" w:pos="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Objet</w:t>
      </w:r>
      <w:r>
        <w:rPr>
          <w:rFonts w:ascii="Comic Sans MS" w:hAnsi="Comic Sans MS"/>
          <w:b/>
          <w:sz w:val="32"/>
          <w:szCs w:val="32"/>
        </w:rPr>
        <w:t xml:space="preserve"> : </w:t>
      </w:r>
      <w:r w:rsidR="00EF5647">
        <w:rPr>
          <w:rFonts w:ascii="Comic Sans MS" w:hAnsi="Comic Sans MS"/>
          <w:b/>
          <w:sz w:val="32"/>
          <w:szCs w:val="32"/>
        </w:rPr>
        <w:t>Sortie Pentecôte 2022</w:t>
      </w:r>
    </w:p>
    <w:p w14:paraId="022A1722" w14:textId="77777777" w:rsidR="00052510" w:rsidRDefault="001E1A65" w:rsidP="00052510">
      <w:pPr>
        <w:pBdr>
          <w:bottom w:val="single" w:sz="4" w:space="1" w:color="000000"/>
        </w:pBdr>
        <w:tabs>
          <w:tab w:val="left" w:pos="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Du </w:t>
      </w:r>
      <w:r w:rsidR="00EF5647">
        <w:rPr>
          <w:rFonts w:ascii="Comic Sans MS" w:hAnsi="Comic Sans MS"/>
          <w:b/>
          <w:sz w:val="32"/>
          <w:szCs w:val="32"/>
        </w:rPr>
        <w:t>3 au 6 juin 2022</w:t>
      </w:r>
    </w:p>
    <w:p w14:paraId="23C61E84" w14:textId="77777777" w:rsidR="004367DF" w:rsidRPr="00826027" w:rsidRDefault="009507C1">
      <w:pPr>
        <w:pStyle w:val="Titre6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480851">
        <w:rPr>
          <w:sz w:val="20"/>
          <w:szCs w:val="20"/>
        </w:rPr>
        <w:t>07/02/2022</w:t>
      </w:r>
    </w:p>
    <w:p w14:paraId="028D6A0C" w14:textId="77777777" w:rsidR="004367DF" w:rsidRPr="00826027" w:rsidRDefault="004367DF"/>
    <w:p w14:paraId="0629EDC2" w14:textId="77777777" w:rsidR="00174C23" w:rsidRPr="00826027" w:rsidRDefault="00174C23" w:rsidP="00B40C0A">
      <w:pPr>
        <w:pStyle w:val="PrformatHTML"/>
        <w:rPr>
          <w:rFonts w:ascii="Times New Roman" w:hAnsi="Times New Roman" w:cs="Times New Roman"/>
        </w:rPr>
      </w:pPr>
    </w:p>
    <w:p w14:paraId="1192E314" w14:textId="77777777" w:rsidR="00174C23" w:rsidRPr="00826027" w:rsidRDefault="00174C23" w:rsidP="00174C23">
      <w:pPr>
        <w:pStyle w:val="Prformat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E3831" w14:textId="77777777" w:rsidR="00174C23" w:rsidRPr="00826027" w:rsidRDefault="00174C23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14:paraId="615E9AC2" w14:textId="77777777" w:rsidR="008011DB" w:rsidRDefault="00B40C0A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>Notre sortie Pente</w:t>
      </w:r>
      <w:r w:rsidR="007539CF" w:rsidRPr="00826027">
        <w:rPr>
          <w:rFonts w:ascii="Times New Roman" w:hAnsi="Times New Roman" w:cs="Times New Roman"/>
          <w:sz w:val="24"/>
          <w:szCs w:val="24"/>
        </w:rPr>
        <w:t>côte sera organisée</w:t>
      </w:r>
      <w:r w:rsidR="00BD6FB3" w:rsidRPr="00826027">
        <w:rPr>
          <w:rFonts w:ascii="Times New Roman" w:hAnsi="Times New Roman" w:cs="Times New Roman"/>
          <w:sz w:val="24"/>
          <w:szCs w:val="24"/>
        </w:rPr>
        <w:t xml:space="preserve"> à nouveau</w:t>
      </w:r>
      <w:r w:rsidR="007539CF" w:rsidRPr="00826027">
        <w:rPr>
          <w:rFonts w:ascii="Times New Roman" w:hAnsi="Times New Roman" w:cs="Times New Roman"/>
          <w:sz w:val="24"/>
          <w:szCs w:val="24"/>
        </w:rPr>
        <w:t xml:space="preserve"> cette année</w:t>
      </w:r>
      <w:r w:rsidR="00203942" w:rsidRPr="00826027">
        <w:rPr>
          <w:rFonts w:ascii="Times New Roman" w:hAnsi="Times New Roman" w:cs="Times New Roman"/>
          <w:sz w:val="24"/>
          <w:szCs w:val="24"/>
        </w:rPr>
        <w:t xml:space="preserve"> à </w:t>
      </w:r>
      <w:r w:rsidR="006938D9">
        <w:rPr>
          <w:rFonts w:ascii="Times New Roman" w:hAnsi="Times New Roman" w:cs="Times New Roman"/>
          <w:sz w:val="24"/>
          <w:szCs w:val="24"/>
        </w:rPr>
        <w:t>Larmor Plage, près de Lorient.</w:t>
      </w:r>
    </w:p>
    <w:p w14:paraId="0563FCAA" w14:textId="77777777" w:rsidR="00F96DE6" w:rsidRPr="00826027" w:rsidRDefault="00F96DE6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14:paraId="67E0C6B8" w14:textId="77777777" w:rsidR="00984AC9" w:rsidRPr="00826027" w:rsidRDefault="00F96DE6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7F1F32" wp14:editId="5CDC905D">
            <wp:extent cx="5972810" cy="31267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6D31" w14:textId="77777777" w:rsidR="00984AC9" w:rsidRPr="00826027" w:rsidRDefault="00984AC9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</w:p>
    <w:p w14:paraId="374DBD4E" w14:textId="77777777" w:rsidR="00674041" w:rsidRDefault="00674041" w:rsidP="00B40C0A">
      <w:pPr>
        <w:pStyle w:val="PrformatHTML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 xml:space="preserve">Nous plongerons avec le club </w:t>
      </w:r>
      <w:r w:rsidR="006938D9">
        <w:rPr>
          <w:rFonts w:ascii="Times New Roman" w:hAnsi="Times New Roman" w:cs="Times New Roman"/>
          <w:sz w:val="24"/>
          <w:szCs w:val="24"/>
        </w:rPr>
        <w:t>de Kerguelen et seront hébergés directement au centre nautique.</w:t>
      </w:r>
    </w:p>
    <w:p w14:paraId="3C641E45" w14:textId="77777777" w:rsidR="00525427" w:rsidRDefault="00787BC4" w:rsidP="00B40C0A">
      <w:pPr>
        <w:pStyle w:val="PrformatHTML"/>
        <w:rPr>
          <w:rStyle w:val="Lienhypertexte"/>
          <w:rFonts w:ascii="Times New Roman" w:hAnsi="Times New Roman" w:cs="Times New Roman"/>
          <w:sz w:val="24"/>
          <w:szCs w:val="24"/>
          <w:lang w:eastAsia="fr-FR"/>
        </w:rPr>
      </w:pPr>
      <w:hyperlink r:id="rId8" w:history="1">
        <w:r w:rsidR="00525427" w:rsidRPr="007B3849">
          <w:rPr>
            <w:rStyle w:val="Lienhypertexte"/>
            <w:rFonts w:ascii="Times New Roman" w:hAnsi="Times New Roman" w:cs="Times New Roman"/>
            <w:sz w:val="24"/>
            <w:szCs w:val="24"/>
            <w:lang w:eastAsia="fr-FR"/>
          </w:rPr>
          <w:t>https://www.sellor-nautisme.fr/</w:t>
        </w:r>
      </w:hyperlink>
    </w:p>
    <w:p w14:paraId="67EA1B19" w14:textId="77777777" w:rsidR="009140C1" w:rsidRPr="009140C1" w:rsidRDefault="009140C1" w:rsidP="00B40C0A">
      <w:pPr>
        <w:pStyle w:val="PrformatHTML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eastAsia="fr-FR"/>
        </w:rPr>
        <w:t>Les plongées se font autour de l’île de Groix.</w:t>
      </w:r>
    </w:p>
    <w:p w14:paraId="1B1E8CB7" w14:textId="77777777" w:rsidR="00525427" w:rsidRPr="00826027" w:rsidRDefault="00525427" w:rsidP="00B40C0A">
      <w:pPr>
        <w:pStyle w:val="PrformatHTML"/>
        <w:rPr>
          <w:rFonts w:ascii="Times New Roman" w:hAnsi="Times New Roman" w:cs="Times New Roman"/>
          <w:sz w:val="24"/>
          <w:szCs w:val="24"/>
          <w:lang w:eastAsia="fr-FR"/>
        </w:rPr>
      </w:pPr>
    </w:p>
    <w:p w14:paraId="7E08FAE7" w14:textId="77777777" w:rsidR="00B40C0A" w:rsidRPr="00826027" w:rsidRDefault="00B40C0A" w:rsidP="00B40C0A">
      <w:pPr>
        <w:pStyle w:val="Corpsdetexte"/>
        <w:spacing w:after="60"/>
        <w:jc w:val="both"/>
        <w:rPr>
          <w:sz w:val="20"/>
          <w:szCs w:val="20"/>
        </w:rPr>
      </w:pPr>
    </w:p>
    <w:p w14:paraId="398E797D" w14:textId="77777777" w:rsidR="004367DF" w:rsidRPr="00826027" w:rsidRDefault="004367DF" w:rsidP="00B40C0A">
      <w:pPr>
        <w:pStyle w:val="Corpsdetexte"/>
        <w:spacing w:after="60"/>
        <w:jc w:val="both"/>
        <w:rPr>
          <w:b/>
          <w:u w:val="single"/>
        </w:rPr>
      </w:pPr>
      <w:r w:rsidRPr="00826027">
        <w:rPr>
          <w:b/>
          <w:u w:val="single"/>
        </w:rPr>
        <w:t>L'hébergement</w:t>
      </w:r>
    </w:p>
    <w:p w14:paraId="29D776C5" w14:textId="77777777" w:rsidR="004861C5" w:rsidRDefault="004861C5" w:rsidP="004861C5">
      <w:pPr>
        <w:pStyle w:val="Corpsdetexte"/>
        <w:spacing w:after="60"/>
        <w:jc w:val="both"/>
      </w:pPr>
      <w:r>
        <w:t>La résidence est située près de la mer (200 à 300 mètres</w:t>
      </w:r>
      <w:r w:rsidR="0025303B">
        <w:t xml:space="preserve"> dépendant de la marée</w:t>
      </w:r>
      <w:r w:rsidR="00525427">
        <w:t>). Elle se compose</w:t>
      </w:r>
      <w:r>
        <w:t xml:space="preserve"> de chambres de 4 personnes avec salle de bains et WC.</w:t>
      </w:r>
    </w:p>
    <w:p w14:paraId="49F42C8C" w14:textId="77777777" w:rsidR="00AC3C12" w:rsidRDefault="00AC3C12" w:rsidP="002B11DB">
      <w:pPr>
        <w:pStyle w:val="Corpsdetexte"/>
        <w:spacing w:after="60"/>
      </w:pPr>
      <w:r w:rsidRPr="00826027">
        <w:t>Les chambres seront disponibles à partir de 16h00 le vendredi soir.</w:t>
      </w:r>
    </w:p>
    <w:p w14:paraId="375DCD8D" w14:textId="77777777" w:rsidR="004861C5" w:rsidRDefault="004861C5" w:rsidP="004861C5">
      <w:pPr>
        <w:pStyle w:val="Corpsdetexte"/>
        <w:spacing w:after="60"/>
      </w:pPr>
      <w:r>
        <w:t>Les repas seront pris dans le restaurant de la résidence.</w:t>
      </w:r>
    </w:p>
    <w:p w14:paraId="24A37A22" w14:textId="77777777" w:rsidR="006938D9" w:rsidRDefault="00AC3C12" w:rsidP="002B11DB">
      <w:pPr>
        <w:pStyle w:val="Corpsdetexte"/>
        <w:spacing w:after="60"/>
      </w:pPr>
      <w:r w:rsidRPr="00826027">
        <w:t>La prestation inclut les petits dé</w:t>
      </w:r>
      <w:r w:rsidR="004861C5">
        <w:t>jeuners et les repas</w:t>
      </w:r>
      <w:r w:rsidRPr="00826027">
        <w:t xml:space="preserve"> du samedi midi au lundi midi inclus</w:t>
      </w:r>
      <w:r w:rsidR="006938D9">
        <w:t>.</w:t>
      </w:r>
    </w:p>
    <w:p w14:paraId="2E913103" w14:textId="77777777" w:rsidR="00AC3C12" w:rsidRDefault="006938D9" w:rsidP="0025303B">
      <w:pPr>
        <w:pStyle w:val="Corpsdetexte"/>
        <w:spacing w:after="60"/>
      </w:pPr>
      <w:r>
        <w:t>Les draps et couverture sont fournis</w:t>
      </w:r>
      <w:r w:rsidR="00AC3C12" w:rsidRPr="00826027">
        <w:t>.</w:t>
      </w:r>
      <w:r>
        <w:t xml:space="preserve"> Il faut amener son linge de toilette.</w:t>
      </w:r>
    </w:p>
    <w:p w14:paraId="1311FE95" w14:textId="77777777" w:rsidR="0025303B" w:rsidRPr="0025303B" w:rsidRDefault="0025303B" w:rsidP="0025303B">
      <w:pPr>
        <w:pStyle w:val="Corpsdetexte"/>
        <w:spacing w:after="60"/>
      </w:pPr>
    </w:p>
    <w:p w14:paraId="34606056" w14:textId="77777777" w:rsidR="004367DF" w:rsidRPr="00826027" w:rsidRDefault="000119AF">
      <w:pPr>
        <w:pStyle w:val="Corpsdetexte"/>
        <w:spacing w:before="120" w:after="60"/>
        <w:rPr>
          <w:b/>
          <w:u w:val="single"/>
        </w:rPr>
      </w:pPr>
      <w:bookmarkStart w:id="0" w:name="OLE_LINK1"/>
      <w:r w:rsidRPr="00826027">
        <w:rPr>
          <w:b/>
          <w:u w:val="single"/>
        </w:rPr>
        <w:t xml:space="preserve">Les plongées </w:t>
      </w:r>
    </w:p>
    <w:bookmarkEnd w:id="0"/>
    <w:p w14:paraId="705CA4A5" w14:textId="77777777" w:rsidR="006C651E" w:rsidRPr="00826027" w:rsidRDefault="004861C5" w:rsidP="0025303B">
      <w:pPr>
        <w:pStyle w:val="Corpsdetexte"/>
        <w:spacing w:after="60"/>
        <w:jc w:val="both"/>
      </w:pPr>
      <w:r>
        <w:t>Le club de plongée se trouve juste à côté de la résidence et face à la mer. Plusieurs types de plongées sont accessibles en fonction des niveaux. Il est prévu de faire 5 plongées.</w:t>
      </w:r>
    </w:p>
    <w:p w14:paraId="2D25533E" w14:textId="77777777" w:rsidR="00B15B00" w:rsidRPr="00826027" w:rsidRDefault="00B15B00" w:rsidP="003B2FC1">
      <w:pPr>
        <w:pStyle w:val="Corpsdetexte"/>
        <w:spacing w:after="60"/>
        <w:ind w:right="-1"/>
      </w:pPr>
    </w:p>
    <w:p w14:paraId="0BF72A66" w14:textId="77777777" w:rsidR="003B2FC1" w:rsidRPr="0025303B" w:rsidRDefault="003B2FC1" w:rsidP="00F553B8">
      <w:pPr>
        <w:pStyle w:val="Corpsdetexte"/>
        <w:spacing w:after="60"/>
        <w:ind w:right="-1"/>
        <w:jc w:val="center"/>
        <w:rPr>
          <w:b/>
        </w:rPr>
      </w:pPr>
      <w:r w:rsidRPr="0025303B">
        <w:rPr>
          <w:b/>
        </w:rPr>
        <w:t xml:space="preserve">Vous devez venir avec votre équipement </w:t>
      </w:r>
      <w:r w:rsidRPr="0025303B">
        <w:rPr>
          <w:b/>
          <w:i/>
          <w:u w:val="single"/>
        </w:rPr>
        <w:t>complet</w:t>
      </w:r>
      <w:r w:rsidRPr="0025303B">
        <w:rPr>
          <w:b/>
        </w:rPr>
        <w:t>. Prêt possible pour les prépa N2 et les N1</w:t>
      </w:r>
    </w:p>
    <w:p w14:paraId="2422395D" w14:textId="77777777" w:rsidR="007E5AB8" w:rsidRPr="0025303B" w:rsidRDefault="003B2FC1" w:rsidP="0025303B">
      <w:pPr>
        <w:pStyle w:val="Corpsdetexte"/>
        <w:spacing w:after="60"/>
        <w:ind w:right="-1"/>
        <w:jc w:val="center"/>
        <w:rPr>
          <w:b/>
        </w:rPr>
      </w:pPr>
      <w:r w:rsidRPr="0025303B">
        <w:rPr>
          <w:b/>
        </w:rPr>
        <w:t xml:space="preserve">N’oubliez pas vos documents de plongée (passeport, certificat médical, carnet de plongées, carte </w:t>
      </w:r>
      <w:r w:rsidR="0025303B" w:rsidRPr="0025303B">
        <w:rPr>
          <w:b/>
        </w:rPr>
        <w:t>de niveau etc. …)</w:t>
      </w:r>
    </w:p>
    <w:p w14:paraId="4FFF6200" w14:textId="77777777" w:rsidR="00E150AA" w:rsidRDefault="00E150AA">
      <w:pPr>
        <w:pStyle w:val="Corpsdetexte"/>
        <w:spacing w:before="120" w:after="60"/>
        <w:rPr>
          <w:sz w:val="22"/>
          <w:szCs w:val="22"/>
          <w:u w:val="single"/>
        </w:rPr>
      </w:pPr>
    </w:p>
    <w:p w14:paraId="135F8334" w14:textId="77777777" w:rsidR="009140C1" w:rsidRDefault="009140C1">
      <w:pPr>
        <w:pStyle w:val="Corpsdetexte"/>
        <w:spacing w:before="120" w:after="60"/>
        <w:rPr>
          <w:sz w:val="22"/>
          <w:szCs w:val="22"/>
          <w:u w:val="single"/>
        </w:rPr>
      </w:pPr>
    </w:p>
    <w:p w14:paraId="52391644" w14:textId="77777777" w:rsidR="009140C1" w:rsidRPr="00826027" w:rsidRDefault="009140C1">
      <w:pPr>
        <w:pStyle w:val="Corpsdetexte"/>
        <w:spacing w:before="120" w:after="60"/>
        <w:rPr>
          <w:sz w:val="22"/>
          <w:szCs w:val="22"/>
          <w:u w:val="single"/>
        </w:rPr>
      </w:pPr>
    </w:p>
    <w:p w14:paraId="73180744" w14:textId="77777777" w:rsidR="004367DF" w:rsidRPr="009140C1" w:rsidRDefault="004367DF">
      <w:pPr>
        <w:pStyle w:val="Corpsdetexte"/>
        <w:spacing w:after="60"/>
        <w:jc w:val="both"/>
        <w:rPr>
          <w:b/>
          <w:u w:val="single"/>
        </w:rPr>
      </w:pPr>
      <w:r w:rsidRPr="009140C1">
        <w:rPr>
          <w:b/>
          <w:u w:val="single"/>
        </w:rPr>
        <w:t>Inscription et coûts</w:t>
      </w:r>
    </w:p>
    <w:p w14:paraId="7BDBB05D" w14:textId="77777777" w:rsidR="004367DF" w:rsidRPr="00826027" w:rsidRDefault="004367DF">
      <w:pPr>
        <w:pStyle w:val="Corpsdetexte"/>
        <w:spacing w:after="60"/>
        <w:jc w:val="both"/>
        <w:rPr>
          <w:sz w:val="20"/>
          <w:szCs w:val="20"/>
          <w:u w:val="single"/>
        </w:rPr>
      </w:pPr>
    </w:p>
    <w:p w14:paraId="3609D8F2" w14:textId="77777777" w:rsidR="004367DF" w:rsidRPr="00826027" w:rsidRDefault="004367DF">
      <w:pPr>
        <w:spacing w:after="60"/>
        <w:jc w:val="both"/>
        <w:rPr>
          <w:sz w:val="24"/>
          <w:szCs w:val="24"/>
        </w:rPr>
      </w:pPr>
      <w:r w:rsidRPr="00826027">
        <w:rPr>
          <w:sz w:val="24"/>
          <w:szCs w:val="24"/>
        </w:rPr>
        <w:t xml:space="preserve">L’hébergement débutera le </w:t>
      </w:r>
      <w:r w:rsidR="00D3354A" w:rsidRPr="00826027">
        <w:rPr>
          <w:sz w:val="24"/>
          <w:szCs w:val="24"/>
        </w:rPr>
        <w:t xml:space="preserve">vendredi </w:t>
      </w:r>
      <w:r w:rsidRPr="00826027">
        <w:rPr>
          <w:sz w:val="24"/>
          <w:szCs w:val="24"/>
        </w:rPr>
        <w:t xml:space="preserve">soir </w:t>
      </w:r>
      <w:r w:rsidR="00EF5647">
        <w:rPr>
          <w:sz w:val="24"/>
          <w:szCs w:val="24"/>
        </w:rPr>
        <w:t>3 juin</w:t>
      </w:r>
      <w:r w:rsidRPr="00826027">
        <w:rPr>
          <w:sz w:val="24"/>
          <w:szCs w:val="24"/>
        </w:rPr>
        <w:t xml:space="preserve"> (dîner non inc</w:t>
      </w:r>
      <w:r w:rsidR="00D7255E" w:rsidRPr="00826027">
        <w:rPr>
          <w:sz w:val="24"/>
          <w:szCs w:val="24"/>
        </w:rPr>
        <w:t>lu</w:t>
      </w:r>
      <w:r w:rsidR="00A47A2F" w:rsidRPr="00826027">
        <w:rPr>
          <w:sz w:val="24"/>
          <w:szCs w:val="24"/>
        </w:rPr>
        <w:t>s</w:t>
      </w:r>
      <w:r w:rsidR="00D7255E" w:rsidRPr="00826027">
        <w:rPr>
          <w:sz w:val="24"/>
          <w:szCs w:val="24"/>
        </w:rPr>
        <w:t xml:space="preserve">) et se terminera le </w:t>
      </w:r>
      <w:r w:rsidR="00EF5647">
        <w:rPr>
          <w:sz w:val="24"/>
          <w:szCs w:val="24"/>
        </w:rPr>
        <w:t>lundi 6 juin</w:t>
      </w:r>
      <w:r w:rsidR="00F553B8" w:rsidRPr="00826027">
        <w:rPr>
          <w:sz w:val="24"/>
          <w:szCs w:val="24"/>
        </w:rPr>
        <w:t xml:space="preserve"> </w:t>
      </w:r>
      <w:r w:rsidRPr="00826027">
        <w:rPr>
          <w:sz w:val="24"/>
          <w:szCs w:val="24"/>
        </w:rPr>
        <w:t xml:space="preserve">(petit déjeuner </w:t>
      </w:r>
      <w:r w:rsidR="00090E78" w:rsidRPr="00826027">
        <w:rPr>
          <w:sz w:val="24"/>
          <w:szCs w:val="24"/>
        </w:rPr>
        <w:t>et déjeuner</w:t>
      </w:r>
      <w:r w:rsidR="003B1A13" w:rsidRPr="00826027">
        <w:rPr>
          <w:sz w:val="24"/>
          <w:szCs w:val="24"/>
        </w:rPr>
        <w:t xml:space="preserve"> </w:t>
      </w:r>
      <w:r w:rsidRPr="00826027">
        <w:rPr>
          <w:sz w:val="24"/>
          <w:szCs w:val="24"/>
        </w:rPr>
        <w:t>inclu</w:t>
      </w:r>
      <w:r w:rsidR="00A47A2F" w:rsidRPr="00826027">
        <w:rPr>
          <w:sz w:val="24"/>
          <w:szCs w:val="24"/>
        </w:rPr>
        <w:t>s</w:t>
      </w:r>
      <w:r w:rsidRPr="00826027">
        <w:rPr>
          <w:sz w:val="24"/>
          <w:szCs w:val="24"/>
        </w:rPr>
        <w:t xml:space="preserve">). Le forfait se compose donc de </w:t>
      </w:r>
      <w:r w:rsidR="003B1A13" w:rsidRPr="00826027">
        <w:rPr>
          <w:sz w:val="24"/>
          <w:szCs w:val="24"/>
        </w:rPr>
        <w:t xml:space="preserve">3 </w:t>
      </w:r>
      <w:r w:rsidRPr="00826027">
        <w:rPr>
          <w:sz w:val="24"/>
          <w:szCs w:val="24"/>
        </w:rPr>
        <w:t>nuit</w:t>
      </w:r>
      <w:r w:rsidR="003B1A13" w:rsidRPr="00826027">
        <w:rPr>
          <w:sz w:val="24"/>
          <w:szCs w:val="24"/>
        </w:rPr>
        <w:t>ées</w:t>
      </w:r>
      <w:r w:rsidRPr="00826027">
        <w:rPr>
          <w:sz w:val="24"/>
          <w:szCs w:val="24"/>
        </w:rPr>
        <w:t xml:space="preserve"> </w:t>
      </w:r>
      <w:r w:rsidR="003B1A13" w:rsidRPr="00826027">
        <w:rPr>
          <w:sz w:val="24"/>
          <w:szCs w:val="24"/>
        </w:rPr>
        <w:t>+</w:t>
      </w:r>
      <w:r w:rsidRPr="00826027">
        <w:rPr>
          <w:sz w:val="24"/>
          <w:szCs w:val="24"/>
        </w:rPr>
        <w:t xml:space="preserve"> </w:t>
      </w:r>
      <w:r w:rsidR="003B1A13" w:rsidRPr="00826027">
        <w:rPr>
          <w:sz w:val="24"/>
          <w:szCs w:val="24"/>
        </w:rPr>
        <w:t xml:space="preserve">3 </w:t>
      </w:r>
      <w:r w:rsidRPr="00826027">
        <w:rPr>
          <w:sz w:val="24"/>
          <w:szCs w:val="24"/>
        </w:rPr>
        <w:t xml:space="preserve">petits déjeuners, </w:t>
      </w:r>
      <w:r w:rsidR="003B1A13" w:rsidRPr="00826027">
        <w:rPr>
          <w:sz w:val="24"/>
          <w:szCs w:val="24"/>
        </w:rPr>
        <w:t>3</w:t>
      </w:r>
      <w:r w:rsidRPr="00826027">
        <w:rPr>
          <w:sz w:val="24"/>
          <w:szCs w:val="24"/>
        </w:rPr>
        <w:t xml:space="preserve"> déjeuners, </w:t>
      </w:r>
      <w:r w:rsidR="003B1A13" w:rsidRPr="00826027">
        <w:rPr>
          <w:sz w:val="24"/>
          <w:szCs w:val="24"/>
        </w:rPr>
        <w:t>2</w:t>
      </w:r>
      <w:r w:rsidRPr="00826027">
        <w:rPr>
          <w:sz w:val="24"/>
          <w:szCs w:val="24"/>
        </w:rPr>
        <w:t xml:space="preserve"> dîners et </w:t>
      </w:r>
      <w:r w:rsidR="003B1A13" w:rsidRPr="00826027">
        <w:rPr>
          <w:sz w:val="24"/>
          <w:szCs w:val="24"/>
        </w:rPr>
        <w:t xml:space="preserve">5 </w:t>
      </w:r>
      <w:r w:rsidRPr="00826027">
        <w:rPr>
          <w:sz w:val="24"/>
          <w:szCs w:val="24"/>
        </w:rPr>
        <w:t>plongées,</w:t>
      </w:r>
    </w:p>
    <w:p w14:paraId="32D48AD1" w14:textId="77777777" w:rsidR="00782F4B" w:rsidRPr="00826027" w:rsidRDefault="003E012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Forfait : 34</w:t>
      </w:r>
      <w:r w:rsidR="006938D9">
        <w:rPr>
          <w:sz w:val="24"/>
          <w:szCs w:val="24"/>
        </w:rPr>
        <w:t>0</w:t>
      </w:r>
      <w:r w:rsidR="00290D7A" w:rsidRPr="00826027">
        <w:rPr>
          <w:sz w:val="24"/>
          <w:szCs w:val="24"/>
        </w:rPr>
        <w:t xml:space="preserve"> </w:t>
      </w:r>
      <w:r w:rsidR="00782F4B" w:rsidRPr="00826027">
        <w:rPr>
          <w:sz w:val="24"/>
          <w:szCs w:val="24"/>
        </w:rPr>
        <w:t>€</w:t>
      </w:r>
      <w:r w:rsidR="00290D7A" w:rsidRPr="00826027">
        <w:rPr>
          <w:sz w:val="24"/>
          <w:szCs w:val="24"/>
        </w:rPr>
        <w:t xml:space="preserve"> </w:t>
      </w:r>
      <w:r w:rsidR="00601543">
        <w:rPr>
          <w:sz w:val="24"/>
          <w:szCs w:val="24"/>
        </w:rPr>
        <w:t>pour les plongeurs</w:t>
      </w:r>
    </w:p>
    <w:p w14:paraId="1EDE31AB" w14:textId="0EC3BF2A" w:rsidR="00782F4B" w:rsidRPr="00826027" w:rsidRDefault="00787BC4" w:rsidP="00782F4B">
      <w:pPr>
        <w:spacing w:after="60"/>
        <w:ind w:firstLine="720"/>
        <w:jc w:val="both"/>
        <w:rPr>
          <w:sz w:val="24"/>
          <w:szCs w:val="24"/>
        </w:rPr>
      </w:pPr>
      <w:r w:rsidRPr="00826027">
        <w:rPr>
          <w:sz w:val="24"/>
          <w:szCs w:val="24"/>
        </w:rPr>
        <w:t>Comprenant</w:t>
      </w:r>
      <w:r w:rsidR="003E0120">
        <w:rPr>
          <w:sz w:val="24"/>
          <w:szCs w:val="24"/>
        </w:rPr>
        <w:t xml:space="preserve"> 180</w:t>
      </w:r>
      <w:r w:rsidR="00782F4B" w:rsidRPr="00826027">
        <w:rPr>
          <w:sz w:val="24"/>
          <w:szCs w:val="24"/>
        </w:rPr>
        <w:t xml:space="preserve"> € pour l’hébergement et les repas</w:t>
      </w:r>
    </w:p>
    <w:p w14:paraId="4D243A5F" w14:textId="77777777" w:rsidR="00782F4B" w:rsidRDefault="00782F4B">
      <w:pPr>
        <w:spacing w:after="60"/>
        <w:jc w:val="both"/>
        <w:rPr>
          <w:sz w:val="24"/>
          <w:szCs w:val="24"/>
        </w:rPr>
      </w:pPr>
      <w:r w:rsidRPr="00826027">
        <w:rPr>
          <w:sz w:val="24"/>
          <w:szCs w:val="24"/>
        </w:rPr>
        <w:t xml:space="preserve">                   </w:t>
      </w:r>
      <w:r w:rsidR="003E0120">
        <w:rPr>
          <w:sz w:val="24"/>
          <w:szCs w:val="24"/>
        </w:rPr>
        <w:t>+160</w:t>
      </w:r>
      <w:r w:rsidRPr="00826027">
        <w:rPr>
          <w:sz w:val="24"/>
          <w:szCs w:val="24"/>
        </w:rPr>
        <w:t>€ pour les plongées</w:t>
      </w:r>
    </w:p>
    <w:p w14:paraId="01E032C5" w14:textId="77777777" w:rsidR="00601543" w:rsidRDefault="00601543">
      <w:pPr>
        <w:spacing w:after="60"/>
        <w:jc w:val="both"/>
        <w:rPr>
          <w:sz w:val="24"/>
          <w:szCs w:val="24"/>
        </w:rPr>
      </w:pPr>
    </w:p>
    <w:p w14:paraId="11086465" w14:textId="77777777" w:rsidR="00601543" w:rsidRDefault="0060154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Pour les accompagnants, le for</w:t>
      </w:r>
      <w:r w:rsidR="0025303B">
        <w:rPr>
          <w:sz w:val="24"/>
          <w:szCs w:val="24"/>
        </w:rPr>
        <w:t>fait sera donc de</w:t>
      </w:r>
      <w:r w:rsidR="003E0120">
        <w:rPr>
          <w:sz w:val="24"/>
          <w:szCs w:val="24"/>
        </w:rPr>
        <w:t xml:space="preserve"> 180</w:t>
      </w:r>
      <w:r>
        <w:rPr>
          <w:sz w:val="24"/>
          <w:szCs w:val="24"/>
        </w:rPr>
        <w:t>€.</w:t>
      </w:r>
    </w:p>
    <w:p w14:paraId="0A002C59" w14:textId="77777777" w:rsidR="00601543" w:rsidRDefault="0060154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Le tarif pour les enfants reste à négocier suivant les demandes qui me seront faites.</w:t>
      </w:r>
    </w:p>
    <w:p w14:paraId="43B1F88C" w14:textId="77777777" w:rsidR="00773482" w:rsidRDefault="00773482">
      <w:pPr>
        <w:spacing w:after="60"/>
        <w:jc w:val="both"/>
        <w:rPr>
          <w:sz w:val="24"/>
          <w:szCs w:val="24"/>
        </w:rPr>
      </w:pPr>
    </w:p>
    <w:p w14:paraId="1D98DEC4" w14:textId="77777777" w:rsidR="00773482" w:rsidRPr="00826027" w:rsidRDefault="00773482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Les encadrants paient les repas (plongées et hébergement à la charge du club) : 90€.</w:t>
      </w:r>
    </w:p>
    <w:p w14:paraId="0CA6B8C2" w14:textId="77777777" w:rsidR="004367DF" w:rsidRPr="00826027" w:rsidRDefault="004367DF">
      <w:pPr>
        <w:spacing w:after="60"/>
        <w:jc w:val="both"/>
        <w:rPr>
          <w:sz w:val="24"/>
          <w:szCs w:val="24"/>
        </w:rPr>
      </w:pPr>
    </w:p>
    <w:p w14:paraId="730A9CC0" w14:textId="77777777" w:rsidR="004367DF" w:rsidRDefault="00AC3C12">
      <w:pPr>
        <w:spacing w:after="60"/>
        <w:jc w:val="both"/>
        <w:rPr>
          <w:sz w:val="24"/>
          <w:szCs w:val="24"/>
        </w:rPr>
      </w:pPr>
      <w:r w:rsidRPr="00826027">
        <w:rPr>
          <w:sz w:val="24"/>
          <w:szCs w:val="24"/>
        </w:rPr>
        <w:t>L</w:t>
      </w:r>
      <w:r w:rsidR="004367DF" w:rsidRPr="00826027">
        <w:rPr>
          <w:sz w:val="24"/>
          <w:szCs w:val="24"/>
        </w:rPr>
        <w:t xml:space="preserve">a fiche d'inscription </w:t>
      </w:r>
      <w:r w:rsidR="00826027">
        <w:rPr>
          <w:sz w:val="24"/>
          <w:szCs w:val="24"/>
        </w:rPr>
        <w:t>est jointe à ce courrier.</w:t>
      </w:r>
    </w:p>
    <w:p w14:paraId="792C6D61" w14:textId="77777777" w:rsidR="00495CDC" w:rsidRPr="00826027" w:rsidRDefault="00495CDC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L’inscription ne sera prise en compte qu’au moment de la remise des chèques d’arrhes</w:t>
      </w:r>
      <w:r w:rsidR="003E0120">
        <w:rPr>
          <w:sz w:val="24"/>
          <w:szCs w:val="24"/>
        </w:rPr>
        <w:t xml:space="preserve"> (100€)</w:t>
      </w:r>
      <w:r>
        <w:rPr>
          <w:sz w:val="24"/>
          <w:szCs w:val="24"/>
        </w:rPr>
        <w:t xml:space="preserve"> et de solde, ce dernier ne sera encaissé qu’au moment du stage.</w:t>
      </w:r>
    </w:p>
    <w:p w14:paraId="386D175A" w14:textId="77777777" w:rsidR="004367DF" w:rsidRPr="00826027" w:rsidRDefault="004367DF">
      <w:pPr>
        <w:spacing w:after="60"/>
        <w:jc w:val="both"/>
        <w:rPr>
          <w:sz w:val="24"/>
          <w:szCs w:val="24"/>
        </w:rPr>
      </w:pPr>
    </w:p>
    <w:p w14:paraId="4C25ADF0" w14:textId="77777777" w:rsidR="004367DF" w:rsidRPr="003E0120" w:rsidRDefault="004367DF">
      <w:pPr>
        <w:spacing w:after="60"/>
        <w:jc w:val="both"/>
        <w:rPr>
          <w:b/>
          <w:sz w:val="24"/>
          <w:szCs w:val="24"/>
          <w:u w:val="single"/>
        </w:rPr>
      </w:pPr>
      <w:r w:rsidRPr="003E0120">
        <w:rPr>
          <w:sz w:val="24"/>
          <w:szCs w:val="24"/>
          <w:u w:val="single"/>
        </w:rPr>
        <w:t xml:space="preserve">Attention </w:t>
      </w:r>
      <w:r w:rsidRPr="003E0120">
        <w:rPr>
          <w:sz w:val="24"/>
          <w:szCs w:val="24"/>
        </w:rPr>
        <w:t xml:space="preserve">: il s’agit d’un prix forfaitaire, </w:t>
      </w:r>
      <w:r w:rsidRPr="003E0120">
        <w:rPr>
          <w:b/>
          <w:sz w:val="24"/>
          <w:szCs w:val="24"/>
          <w:u w:val="single"/>
        </w:rPr>
        <w:t xml:space="preserve">aucun service non utilisé ne sera donc déduit. </w:t>
      </w:r>
    </w:p>
    <w:p w14:paraId="5C8EACA6" w14:textId="77777777" w:rsidR="007C5E0B" w:rsidRPr="00601543" w:rsidRDefault="007C5E0B">
      <w:pPr>
        <w:spacing w:after="60"/>
        <w:jc w:val="both"/>
        <w:rPr>
          <w:b/>
          <w:sz w:val="24"/>
          <w:szCs w:val="24"/>
          <w:u w:val="single"/>
        </w:rPr>
      </w:pPr>
    </w:p>
    <w:p w14:paraId="68823BB0" w14:textId="77777777" w:rsidR="004367DF" w:rsidRPr="003E0120" w:rsidRDefault="00EF5647">
      <w:pPr>
        <w:spacing w:after="60"/>
        <w:jc w:val="both"/>
        <w:rPr>
          <w:sz w:val="24"/>
          <w:szCs w:val="24"/>
        </w:rPr>
      </w:pPr>
      <w:r w:rsidRPr="003E0120">
        <w:rPr>
          <w:sz w:val="24"/>
          <w:szCs w:val="24"/>
        </w:rPr>
        <w:t>Nous avons réservé 30</w:t>
      </w:r>
      <w:r w:rsidR="00601543" w:rsidRPr="003E0120">
        <w:rPr>
          <w:sz w:val="24"/>
          <w:szCs w:val="24"/>
        </w:rPr>
        <w:t xml:space="preserve"> places (plongeurs et accompagnants).</w:t>
      </w:r>
    </w:p>
    <w:p w14:paraId="6738B18B" w14:textId="77777777" w:rsidR="0025303B" w:rsidRPr="003E0120" w:rsidRDefault="0025303B">
      <w:pPr>
        <w:spacing w:after="60"/>
        <w:jc w:val="both"/>
        <w:rPr>
          <w:sz w:val="24"/>
          <w:szCs w:val="24"/>
        </w:rPr>
      </w:pPr>
      <w:r w:rsidRPr="003E0120">
        <w:rPr>
          <w:sz w:val="24"/>
          <w:szCs w:val="24"/>
        </w:rPr>
        <w:t>Premiers inscrits, premiers servis.</w:t>
      </w:r>
    </w:p>
    <w:p w14:paraId="04FFFCD6" w14:textId="77777777" w:rsidR="008431BB" w:rsidRPr="0025303B" w:rsidRDefault="008431BB">
      <w:pPr>
        <w:rPr>
          <w:sz w:val="24"/>
          <w:szCs w:val="24"/>
        </w:rPr>
      </w:pPr>
    </w:p>
    <w:p w14:paraId="6B936153" w14:textId="24C72CC1" w:rsidR="008431BB" w:rsidRPr="0025303B" w:rsidRDefault="008431BB" w:rsidP="008431BB">
      <w:pPr>
        <w:jc w:val="center"/>
        <w:rPr>
          <w:b/>
          <w:i/>
          <w:sz w:val="24"/>
          <w:szCs w:val="24"/>
        </w:rPr>
      </w:pPr>
      <w:r w:rsidRPr="0025303B">
        <w:rPr>
          <w:b/>
          <w:i/>
          <w:sz w:val="24"/>
          <w:szCs w:val="24"/>
        </w:rPr>
        <w:t>Pour rappel : les stagiaires prépa N2 doivent se présenter au stage</w:t>
      </w:r>
      <w:r w:rsidR="00866210" w:rsidRPr="0025303B">
        <w:rPr>
          <w:b/>
          <w:i/>
          <w:sz w:val="24"/>
          <w:szCs w:val="24"/>
        </w:rPr>
        <w:t xml:space="preserve"> Estartit </w:t>
      </w:r>
      <w:r w:rsidRPr="0025303B">
        <w:rPr>
          <w:b/>
          <w:i/>
          <w:sz w:val="24"/>
          <w:szCs w:val="24"/>
        </w:rPr>
        <w:t xml:space="preserve">avec un minimum de 10 </w:t>
      </w:r>
      <w:r w:rsidR="00866210" w:rsidRPr="0025303B">
        <w:rPr>
          <w:b/>
          <w:i/>
          <w:sz w:val="24"/>
          <w:szCs w:val="24"/>
        </w:rPr>
        <w:t xml:space="preserve">plongées et 30 pour </w:t>
      </w:r>
      <w:r w:rsidR="00127E33" w:rsidRPr="0025303B">
        <w:rPr>
          <w:b/>
          <w:i/>
          <w:sz w:val="24"/>
          <w:szCs w:val="24"/>
        </w:rPr>
        <w:t>les prépas</w:t>
      </w:r>
      <w:r w:rsidR="00866210" w:rsidRPr="0025303B">
        <w:rPr>
          <w:b/>
          <w:i/>
          <w:sz w:val="24"/>
          <w:szCs w:val="24"/>
        </w:rPr>
        <w:t xml:space="preserve"> N3. Cette sortie Pentecôte</w:t>
      </w:r>
      <w:r w:rsidR="000C5DE4" w:rsidRPr="0025303B">
        <w:rPr>
          <w:b/>
          <w:i/>
          <w:sz w:val="24"/>
          <w:szCs w:val="24"/>
        </w:rPr>
        <w:t xml:space="preserve"> </w:t>
      </w:r>
      <w:r w:rsidR="00866210" w:rsidRPr="0025303B">
        <w:rPr>
          <w:b/>
          <w:i/>
          <w:sz w:val="24"/>
          <w:szCs w:val="24"/>
        </w:rPr>
        <w:t xml:space="preserve">est </w:t>
      </w:r>
      <w:r w:rsidR="000C5DE4" w:rsidRPr="0025303B">
        <w:rPr>
          <w:b/>
          <w:i/>
          <w:sz w:val="24"/>
          <w:szCs w:val="24"/>
        </w:rPr>
        <w:t>l’occasion d’atteindre votre nombre de plongées nécessaire s’il vous en manque.</w:t>
      </w:r>
    </w:p>
    <w:p w14:paraId="1009A737" w14:textId="77777777" w:rsidR="006C2AE1" w:rsidRPr="0025303B" w:rsidRDefault="006C2AE1">
      <w:pPr>
        <w:rPr>
          <w:sz w:val="24"/>
          <w:szCs w:val="24"/>
        </w:rPr>
      </w:pPr>
    </w:p>
    <w:p w14:paraId="5D609869" w14:textId="77777777" w:rsidR="006C2AE1" w:rsidRPr="0025303B" w:rsidRDefault="0025303B">
      <w:pPr>
        <w:rPr>
          <w:sz w:val="24"/>
          <w:szCs w:val="24"/>
        </w:rPr>
      </w:pPr>
      <w:r>
        <w:rPr>
          <w:sz w:val="24"/>
          <w:szCs w:val="24"/>
          <w:u w:val="single"/>
        </w:rPr>
        <w:t>Traditions</w:t>
      </w:r>
    </w:p>
    <w:p w14:paraId="5DC3CD28" w14:textId="71A7B0C1" w:rsidR="00CF4AC4" w:rsidRPr="0025303B" w:rsidRDefault="00CF4AC4">
      <w:pPr>
        <w:rPr>
          <w:sz w:val="24"/>
          <w:szCs w:val="24"/>
        </w:rPr>
      </w:pPr>
      <w:r w:rsidRPr="0025303B">
        <w:rPr>
          <w:sz w:val="24"/>
          <w:szCs w:val="24"/>
        </w:rPr>
        <w:t>Il est dans la tradition que les prépa niveau 1 offrent l’apéritif (et ce qui va bien avec</w:t>
      </w:r>
      <w:r w:rsidR="00127E33" w:rsidRPr="0025303B">
        <w:rPr>
          <w:sz w:val="24"/>
          <w:szCs w:val="24"/>
        </w:rPr>
        <w:t xml:space="preserve"> …</w:t>
      </w:r>
      <w:r w:rsidRPr="0025303B">
        <w:rPr>
          <w:sz w:val="24"/>
          <w:szCs w:val="24"/>
        </w:rPr>
        <w:t>)</w:t>
      </w:r>
      <w:r w:rsidR="0025303B">
        <w:rPr>
          <w:sz w:val="24"/>
          <w:szCs w:val="24"/>
        </w:rPr>
        <w:t xml:space="preserve"> le samedi soir</w:t>
      </w:r>
      <w:r w:rsidRPr="0025303B">
        <w:rPr>
          <w:sz w:val="24"/>
          <w:szCs w:val="24"/>
        </w:rPr>
        <w:t xml:space="preserve">. Donc à ce groupe de nous préparer ce moment de convivialité… N’hésitez pas à contacter vos moniteurs pour l’organisation (quantité </w:t>
      </w:r>
      <w:r w:rsidR="00127E33" w:rsidRPr="0025303B">
        <w:rPr>
          <w:sz w:val="24"/>
          <w:szCs w:val="24"/>
        </w:rPr>
        <w:t>etc.</w:t>
      </w:r>
      <w:r w:rsidRPr="0025303B">
        <w:rPr>
          <w:sz w:val="24"/>
          <w:szCs w:val="24"/>
        </w:rPr>
        <w:t xml:space="preserve"> …)</w:t>
      </w:r>
      <w:r w:rsidR="00A86040" w:rsidRPr="0025303B">
        <w:rPr>
          <w:sz w:val="24"/>
          <w:szCs w:val="24"/>
        </w:rPr>
        <w:t>.</w:t>
      </w:r>
    </w:p>
    <w:p w14:paraId="3BA26FA4" w14:textId="77777777" w:rsidR="00CD7024" w:rsidRPr="0025303B" w:rsidRDefault="00CD7024">
      <w:pPr>
        <w:rPr>
          <w:rFonts w:ascii="Arial" w:hAnsi="Arial" w:cs="Arial"/>
          <w:sz w:val="24"/>
          <w:szCs w:val="24"/>
        </w:rPr>
      </w:pPr>
    </w:p>
    <w:p w14:paraId="61A1C6EF" w14:textId="77777777" w:rsidR="00CD7024" w:rsidRPr="0025303B" w:rsidRDefault="00CD7024">
      <w:pPr>
        <w:rPr>
          <w:sz w:val="24"/>
          <w:szCs w:val="24"/>
        </w:rPr>
      </w:pPr>
    </w:p>
    <w:p w14:paraId="1659AF4B" w14:textId="77777777" w:rsidR="00CD7024" w:rsidRPr="0025303B" w:rsidRDefault="009507C1">
      <w:pPr>
        <w:rPr>
          <w:sz w:val="24"/>
          <w:szCs w:val="24"/>
        </w:rPr>
      </w:pPr>
      <w:r w:rsidRPr="0025303B">
        <w:rPr>
          <w:sz w:val="24"/>
          <w:szCs w:val="24"/>
        </w:rPr>
        <w:t>Inscriptions à me remettre le lundi ou mercredi soir ou à m’envoyer :</w:t>
      </w:r>
    </w:p>
    <w:p w14:paraId="09A69C60" w14:textId="77777777" w:rsidR="009507C1" w:rsidRPr="0025303B" w:rsidRDefault="009507C1">
      <w:pPr>
        <w:rPr>
          <w:sz w:val="24"/>
          <w:szCs w:val="24"/>
        </w:rPr>
      </w:pPr>
      <w:r w:rsidRPr="0025303B">
        <w:rPr>
          <w:sz w:val="24"/>
          <w:szCs w:val="24"/>
        </w:rPr>
        <w:t>30B route De Saint Jean d’Abbetot</w:t>
      </w:r>
    </w:p>
    <w:p w14:paraId="57C9D754" w14:textId="77777777" w:rsidR="009507C1" w:rsidRPr="0025303B" w:rsidRDefault="009507C1">
      <w:pPr>
        <w:rPr>
          <w:sz w:val="24"/>
          <w:szCs w:val="24"/>
        </w:rPr>
      </w:pPr>
      <w:r w:rsidRPr="0025303B">
        <w:rPr>
          <w:sz w:val="24"/>
          <w:szCs w:val="24"/>
        </w:rPr>
        <w:t>76430 La Cerlangue</w:t>
      </w:r>
    </w:p>
    <w:p w14:paraId="7556A427" w14:textId="77777777" w:rsidR="00A07C4A" w:rsidRPr="0025303B" w:rsidRDefault="00A07C4A">
      <w:pPr>
        <w:spacing w:line="276" w:lineRule="auto"/>
        <w:rPr>
          <w:b/>
          <w:color w:val="0000FF"/>
          <w:sz w:val="24"/>
          <w:szCs w:val="24"/>
        </w:rPr>
      </w:pPr>
    </w:p>
    <w:p w14:paraId="17E468ED" w14:textId="77777777" w:rsidR="006C2AE1" w:rsidRPr="0025303B" w:rsidRDefault="006C2AE1">
      <w:pPr>
        <w:spacing w:line="276" w:lineRule="auto"/>
        <w:rPr>
          <w:b/>
          <w:color w:val="0000FF"/>
          <w:sz w:val="24"/>
          <w:szCs w:val="24"/>
        </w:rPr>
      </w:pPr>
    </w:p>
    <w:p w14:paraId="309A1035" w14:textId="77777777" w:rsidR="004367DF" w:rsidRPr="0025303B" w:rsidRDefault="004367DF" w:rsidP="00782F4B">
      <w:pPr>
        <w:spacing w:line="276" w:lineRule="auto"/>
        <w:rPr>
          <w:color w:val="000000"/>
          <w:sz w:val="24"/>
          <w:szCs w:val="24"/>
        </w:rPr>
      </w:pPr>
      <w:r w:rsidRPr="0025303B">
        <w:rPr>
          <w:sz w:val="24"/>
          <w:szCs w:val="24"/>
        </w:rPr>
        <w:t>Cordialement</w:t>
      </w:r>
      <w:r w:rsidRPr="0025303B">
        <w:rPr>
          <w:color w:val="000000"/>
          <w:sz w:val="24"/>
          <w:szCs w:val="24"/>
        </w:rPr>
        <w:br/>
      </w:r>
      <w:r w:rsidRPr="0025303B">
        <w:rPr>
          <w:color w:val="000000"/>
          <w:sz w:val="24"/>
          <w:szCs w:val="24"/>
        </w:rPr>
        <w:br/>
      </w:r>
      <w:r w:rsidR="00782F4B" w:rsidRPr="0025303B">
        <w:rPr>
          <w:color w:val="000000"/>
          <w:sz w:val="24"/>
          <w:szCs w:val="24"/>
        </w:rPr>
        <w:t>Daniel Vaillant</w:t>
      </w:r>
    </w:p>
    <w:p w14:paraId="216C9F5E" w14:textId="77777777" w:rsidR="00FD6758" w:rsidRPr="0025303B" w:rsidRDefault="00FD6758" w:rsidP="00782F4B">
      <w:pPr>
        <w:spacing w:line="276" w:lineRule="auto"/>
        <w:rPr>
          <w:sz w:val="24"/>
          <w:szCs w:val="24"/>
        </w:rPr>
      </w:pPr>
      <w:r w:rsidRPr="0025303B">
        <w:rPr>
          <w:color w:val="000000"/>
          <w:sz w:val="24"/>
          <w:szCs w:val="24"/>
        </w:rPr>
        <w:t>daniel.vaillant83@orange.fr</w:t>
      </w:r>
    </w:p>
    <w:p w14:paraId="5F2A9204" w14:textId="77777777" w:rsidR="004367DF" w:rsidRDefault="004367DF"/>
    <w:p w14:paraId="7F309E7B" w14:textId="77777777" w:rsidR="004367DF" w:rsidRDefault="004367DF"/>
    <w:p w14:paraId="073CDEA1" w14:textId="77777777" w:rsidR="004367DF" w:rsidRDefault="004367DF"/>
    <w:p w14:paraId="45358966" w14:textId="77777777" w:rsidR="004367DF" w:rsidRDefault="004367DF"/>
    <w:sectPr w:rsidR="004367DF">
      <w:pgSz w:w="11906" w:h="16838"/>
      <w:pgMar w:top="142" w:right="566" w:bottom="28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AD4D68"/>
    <w:multiLevelType w:val="hybridMultilevel"/>
    <w:tmpl w:val="08CCE018"/>
    <w:lvl w:ilvl="0" w:tplc="3F088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552"/>
    <w:multiLevelType w:val="multilevel"/>
    <w:tmpl w:val="2D7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451C0"/>
    <w:multiLevelType w:val="multilevel"/>
    <w:tmpl w:val="F76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8F"/>
    <w:rsid w:val="0000708F"/>
    <w:rsid w:val="000119AF"/>
    <w:rsid w:val="00052510"/>
    <w:rsid w:val="00081D8D"/>
    <w:rsid w:val="00090E78"/>
    <w:rsid w:val="0009690D"/>
    <w:rsid w:val="000B5C56"/>
    <w:rsid w:val="000C5DE4"/>
    <w:rsid w:val="000E71DD"/>
    <w:rsid w:val="0010646C"/>
    <w:rsid w:val="00126ECA"/>
    <w:rsid w:val="00127E33"/>
    <w:rsid w:val="0013701C"/>
    <w:rsid w:val="00174C23"/>
    <w:rsid w:val="0019766E"/>
    <w:rsid w:val="001E1A65"/>
    <w:rsid w:val="00202F28"/>
    <w:rsid w:val="00203942"/>
    <w:rsid w:val="00214244"/>
    <w:rsid w:val="00230B1D"/>
    <w:rsid w:val="0025303B"/>
    <w:rsid w:val="00263B81"/>
    <w:rsid w:val="002809A7"/>
    <w:rsid w:val="0028752B"/>
    <w:rsid w:val="00290D7A"/>
    <w:rsid w:val="002A25E4"/>
    <w:rsid w:val="002B11DB"/>
    <w:rsid w:val="002C0E5C"/>
    <w:rsid w:val="002F46A4"/>
    <w:rsid w:val="003336D3"/>
    <w:rsid w:val="003579C3"/>
    <w:rsid w:val="00383B67"/>
    <w:rsid w:val="003948E3"/>
    <w:rsid w:val="003A1EC8"/>
    <w:rsid w:val="003B1A13"/>
    <w:rsid w:val="003B2FC1"/>
    <w:rsid w:val="003E0120"/>
    <w:rsid w:val="004367DF"/>
    <w:rsid w:val="00461D46"/>
    <w:rsid w:val="004678E1"/>
    <w:rsid w:val="00480851"/>
    <w:rsid w:val="00482834"/>
    <w:rsid w:val="004861C5"/>
    <w:rsid w:val="00486C38"/>
    <w:rsid w:val="00492C95"/>
    <w:rsid w:val="00495CDC"/>
    <w:rsid w:val="004B2B7D"/>
    <w:rsid w:val="004E2C45"/>
    <w:rsid w:val="004F4C19"/>
    <w:rsid w:val="0050226E"/>
    <w:rsid w:val="0052285C"/>
    <w:rsid w:val="00525427"/>
    <w:rsid w:val="00535237"/>
    <w:rsid w:val="00537686"/>
    <w:rsid w:val="005C341B"/>
    <w:rsid w:val="005D6B8F"/>
    <w:rsid w:val="005F4CB9"/>
    <w:rsid w:val="005F6EFF"/>
    <w:rsid w:val="00601543"/>
    <w:rsid w:val="006075DE"/>
    <w:rsid w:val="00651412"/>
    <w:rsid w:val="0067249E"/>
    <w:rsid w:val="00674041"/>
    <w:rsid w:val="006938D9"/>
    <w:rsid w:val="006C2AE1"/>
    <w:rsid w:val="006C651E"/>
    <w:rsid w:val="007539CF"/>
    <w:rsid w:val="00761DBB"/>
    <w:rsid w:val="00764A13"/>
    <w:rsid w:val="00767F87"/>
    <w:rsid w:val="00773482"/>
    <w:rsid w:val="007743F5"/>
    <w:rsid w:val="00782F4B"/>
    <w:rsid w:val="00787BC4"/>
    <w:rsid w:val="007C5E0B"/>
    <w:rsid w:val="007E1ACD"/>
    <w:rsid w:val="007E5AB8"/>
    <w:rsid w:val="008011DB"/>
    <w:rsid w:val="00826027"/>
    <w:rsid w:val="00836F7C"/>
    <w:rsid w:val="008431BB"/>
    <w:rsid w:val="008631C7"/>
    <w:rsid w:val="00863910"/>
    <w:rsid w:val="00866210"/>
    <w:rsid w:val="008802F3"/>
    <w:rsid w:val="0088468E"/>
    <w:rsid w:val="008927CB"/>
    <w:rsid w:val="008D3A8D"/>
    <w:rsid w:val="009140C1"/>
    <w:rsid w:val="0093073B"/>
    <w:rsid w:val="00931027"/>
    <w:rsid w:val="009507C1"/>
    <w:rsid w:val="00954F45"/>
    <w:rsid w:val="00984AC9"/>
    <w:rsid w:val="0099609A"/>
    <w:rsid w:val="00997F61"/>
    <w:rsid w:val="00A07C4A"/>
    <w:rsid w:val="00A47A2F"/>
    <w:rsid w:val="00A53B27"/>
    <w:rsid w:val="00A86040"/>
    <w:rsid w:val="00AB25CE"/>
    <w:rsid w:val="00AB4BDB"/>
    <w:rsid w:val="00AC271A"/>
    <w:rsid w:val="00AC3C12"/>
    <w:rsid w:val="00AD45A4"/>
    <w:rsid w:val="00AF24AE"/>
    <w:rsid w:val="00B077F7"/>
    <w:rsid w:val="00B15B00"/>
    <w:rsid w:val="00B15FF8"/>
    <w:rsid w:val="00B40C0A"/>
    <w:rsid w:val="00B47DFF"/>
    <w:rsid w:val="00B56324"/>
    <w:rsid w:val="00B71EE1"/>
    <w:rsid w:val="00B867E6"/>
    <w:rsid w:val="00B95500"/>
    <w:rsid w:val="00BA57D4"/>
    <w:rsid w:val="00BD6FB3"/>
    <w:rsid w:val="00BE6056"/>
    <w:rsid w:val="00BF33F5"/>
    <w:rsid w:val="00C41487"/>
    <w:rsid w:val="00C421DB"/>
    <w:rsid w:val="00C458C0"/>
    <w:rsid w:val="00C54D21"/>
    <w:rsid w:val="00C5543A"/>
    <w:rsid w:val="00CD7024"/>
    <w:rsid w:val="00CE5CE0"/>
    <w:rsid w:val="00CF4AC4"/>
    <w:rsid w:val="00CF7DB8"/>
    <w:rsid w:val="00D03096"/>
    <w:rsid w:val="00D040F8"/>
    <w:rsid w:val="00D05506"/>
    <w:rsid w:val="00D06E9F"/>
    <w:rsid w:val="00D30533"/>
    <w:rsid w:val="00D3354A"/>
    <w:rsid w:val="00D71CB0"/>
    <w:rsid w:val="00D7255E"/>
    <w:rsid w:val="00D971EA"/>
    <w:rsid w:val="00DB04A5"/>
    <w:rsid w:val="00E04182"/>
    <w:rsid w:val="00E04A42"/>
    <w:rsid w:val="00E150AA"/>
    <w:rsid w:val="00EF5647"/>
    <w:rsid w:val="00F0609A"/>
    <w:rsid w:val="00F0669C"/>
    <w:rsid w:val="00F231F7"/>
    <w:rsid w:val="00F25E22"/>
    <w:rsid w:val="00F4662C"/>
    <w:rsid w:val="00F553B8"/>
    <w:rsid w:val="00F95CCE"/>
    <w:rsid w:val="00F96DE6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A4130"/>
  <w15:docId w15:val="{3E0618BA-102D-4DBD-A42C-8C6AF622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iCs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after="60"/>
      <w:ind w:left="5040" w:firstLine="720"/>
      <w:jc w:val="right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after="60"/>
      <w:jc w:val="center"/>
      <w:outlineLvl w:val="6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 3" w:hAnsi="Wingdings 3"/>
      <w:color w:val="000000"/>
    </w:rPr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240"/>
    </w:pPr>
    <w:rPr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fin">
    <w:name w:val="end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after="240"/>
      <w:jc w:val="both"/>
    </w:pPr>
    <w:rPr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lign-justify">
    <w:name w:val="align-justify"/>
    <w:basedOn w:val="Normal"/>
    <w:rsid w:val="00D05506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40C0A"/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B40C0A"/>
    <w:rPr>
      <w:rFonts w:ascii="Courier New" w:hAnsi="Courier New" w:cs="Courier New"/>
      <w:lang w:eastAsia="ar-SA"/>
    </w:rPr>
  </w:style>
  <w:style w:type="paragraph" w:customStyle="1" w:styleId="plain">
    <w:name w:val="plain"/>
    <w:basedOn w:val="Normal"/>
    <w:rsid w:val="00863910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Normal1">
    <w:name w:val="Normal1"/>
    <w:basedOn w:val="Normal"/>
    <w:rsid w:val="008011DB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203942"/>
    <w:rPr>
      <w:color w:val="0563C1"/>
      <w:u w:val="single"/>
    </w:rPr>
  </w:style>
  <w:style w:type="character" w:customStyle="1" w:styleId="xbe">
    <w:name w:val="_xbe"/>
    <w:rsid w:val="002B11DB"/>
  </w:style>
  <w:style w:type="character" w:styleId="lev">
    <w:name w:val="Strong"/>
    <w:basedOn w:val="Policepardfaut"/>
    <w:uiPriority w:val="22"/>
    <w:qFormat/>
    <w:rsid w:val="0053523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14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lor-nautisme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D6BDF-F254-4FDB-98C9-D48E7CDD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CSG Plongée</vt:lpstr>
      <vt:lpstr>CSG Plongée</vt:lpstr>
    </vt:vector>
  </TitlesOfParts>
  <Company>Hewlett-Packard Company</Company>
  <LinksUpToDate>false</LinksUpToDate>
  <CharactersWithSpaces>3246</CharactersWithSpaces>
  <SharedDoc>false</SharedDoc>
  <HLinks>
    <vt:vector size="42" baseType="variant">
      <vt:variant>
        <vt:i4>96</vt:i4>
      </vt:variant>
      <vt:variant>
        <vt:i4>21</vt:i4>
      </vt:variant>
      <vt:variant>
        <vt:i4>0</vt:i4>
      </vt:variant>
      <vt:variant>
        <vt:i4>5</vt:i4>
      </vt:variant>
      <vt:variant>
        <vt:lpwstr>https://fr.wikipedia.org/wiki/C%C3%B4te_de_granite_rose</vt:lpwstr>
      </vt:variant>
      <vt:variant>
        <vt:lpwstr/>
      </vt:variant>
      <vt:variant>
        <vt:i4>3735668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https://fr.wikipedia.org/wiki/1921</vt:lpwstr>
      </vt:variant>
      <vt:variant>
        <vt:lpwstr/>
      </vt:variant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>https://fr.wikipedia.org/wiki/Juin_1921</vt:lpwstr>
      </vt:variant>
      <vt:variant>
        <vt:lpwstr/>
      </vt:variant>
      <vt:variant>
        <vt:i4>65644</vt:i4>
      </vt:variant>
      <vt:variant>
        <vt:i4>12</vt:i4>
      </vt:variant>
      <vt:variant>
        <vt:i4>0</vt:i4>
      </vt:variant>
      <vt:variant>
        <vt:i4>5</vt:i4>
      </vt:variant>
      <vt:variant>
        <vt:lpwstr>https://fr.wikipedia.org/wiki/13_juin</vt:lpwstr>
      </vt:variant>
      <vt:variant>
        <vt:lpwstr/>
      </vt:variant>
      <vt:variant>
        <vt:i4>7536655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https://fr.wikipedia.org/wiki/Station_touristique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https://fr.wikipedia.org/wiki/Lannion</vt:lpwstr>
      </vt:variant>
      <vt:variant>
        <vt:lpwstr/>
      </vt:variant>
      <vt:variant>
        <vt:i4>8192008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https://fr.wikipedia.org/wiki/Station_baln%C3%A9aire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CSG Plongée</dc:title>
  <dc:subject/>
  <dc:creator>DSONDG</dc:creator>
  <cp:keywords/>
  <cp:lastModifiedBy>christophe</cp:lastModifiedBy>
  <cp:revision>9</cp:revision>
  <cp:lastPrinted>2016-11-30T10:52:00Z</cp:lastPrinted>
  <dcterms:created xsi:type="dcterms:W3CDTF">2022-02-07T15:39:00Z</dcterms:created>
  <dcterms:modified xsi:type="dcterms:W3CDTF">2022-02-24T22:36:00Z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141195699</vt:i4>
  </property>
  <property fmtid="{D5CDD505-2E9C-101B-9397-08002B2CF9AE}" pid="3" name="_NewReviewCycle">
    <vt:lpwstr/>
  </property>
  <property fmtid="{D5CDD505-2E9C-101B-9397-08002B2CF9AE}" pid="4" name="_EmailSubject">
    <vt:lpwstr>sortie Larmor à la Pentecôte</vt:lpwstr>
  </property>
  <property fmtid="{D5CDD505-2E9C-101B-9397-08002B2CF9AE}" pid="5" name="_AuthorEmail">
    <vt:lpwstr>daniel.vaillant@exxonmobil.com</vt:lpwstr>
  </property>
  <property fmtid="{D5CDD505-2E9C-101B-9397-08002B2CF9AE}" pid="6" name="_AuthorEmailDisplayName">
    <vt:lpwstr>Vaillant, Daniel</vt:lpwstr>
  </property>
  <property fmtid="{D5CDD505-2E9C-101B-9397-08002B2CF9AE}" pid="7" name="_PreviousAdHocReviewCycleID">
    <vt:i4>1655476217</vt:i4>
  </property>
  <property fmtid="{D5CDD505-2E9C-101B-9397-08002B2CF9AE}" pid="8" name="_ReviewingToolsShownOnce">
    <vt:lpwstr/>
  </property>
</Properties>
</file>